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77" w:rsidRDefault="00815352">
      <w:r>
        <w:rPr>
          <w:noProof/>
        </w:rPr>
        <w:drawing>
          <wp:anchor distT="0" distB="0" distL="114300" distR="114300" simplePos="0" relativeHeight="251658240" behindDoc="1" locked="0" layoutInCell="1" allowOverlap="1" wp14:anchorId="7E55B678" wp14:editId="39460C89">
            <wp:simplePos x="0" y="0"/>
            <wp:positionH relativeFrom="column">
              <wp:posOffset>732790</wp:posOffset>
            </wp:positionH>
            <wp:positionV relativeFrom="paragraph">
              <wp:posOffset>-2540</wp:posOffset>
            </wp:positionV>
            <wp:extent cx="156400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11" y="21300"/>
                <wp:lineTo x="2131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618D28" wp14:editId="04710190">
            <wp:simplePos x="0" y="0"/>
            <wp:positionH relativeFrom="column">
              <wp:posOffset>3656965</wp:posOffset>
            </wp:positionH>
            <wp:positionV relativeFrom="paragraph">
              <wp:posOffset>-2540</wp:posOffset>
            </wp:positionV>
            <wp:extent cx="140017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377" w:rsidRDefault="00710377"/>
    <w:p w:rsidR="00710377" w:rsidRDefault="00710377"/>
    <w:p w:rsidR="00710377" w:rsidRDefault="00710377"/>
    <w:p w:rsidR="00710377" w:rsidRDefault="00710377"/>
    <w:p w:rsidR="00710377" w:rsidRDefault="00710377"/>
    <w:tbl>
      <w:tblPr>
        <w:tblW w:w="10546" w:type="dxa"/>
        <w:jc w:val="center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6C4535" w:rsidTr="00815352">
        <w:trPr>
          <w:trHeight w:val="8271"/>
          <w:jc w:val="center"/>
        </w:trPr>
        <w:tc>
          <w:tcPr>
            <w:tcW w:w="5273" w:type="dxa"/>
          </w:tcPr>
          <w:p w:rsidR="00710377" w:rsidRPr="00815352" w:rsidRDefault="00710377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815352" w:rsidRPr="00815352" w:rsidRDefault="00815352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6C4535" w:rsidRPr="00815352" w:rsidRDefault="00C6315C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Lazkaoko 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U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>dalak 20</w:t>
            </w:r>
            <w:r w:rsidR="00624934" w:rsidRPr="00815352">
              <w:rPr>
                <w:rFonts w:ascii="Calibri" w:hAnsi="Calibri" w:cs="Tahoma"/>
                <w:sz w:val="26"/>
                <w:szCs w:val="26"/>
                <w:lang w:val="eu-ES"/>
              </w:rPr>
              <w:t>2</w:t>
            </w:r>
            <w:r w:rsidR="00815352" w:rsidRPr="00815352">
              <w:rPr>
                <w:rFonts w:ascii="Calibri" w:hAnsi="Calibri" w:cs="Tahoma"/>
                <w:sz w:val="26"/>
                <w:szCs w:val="26"/>
                <w:lang w:val="eu-ES"/>
              </w:rPr>
              <w:t>4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>ko San Prudentzio jaien barruan, apirilaren 29an, haurren eta gazt</w:t>
            </w:r>
            <w:r w:rsidR="00E76A06" w:rsidRPr="00815352">
              <w:rPr>
                <w:rFonts w:ascii="Calibri" w:hAnsi="Calibri" w:cs="Tahoma"/>
                <w:sz w:val="26"/>
                <w:szCs w:val="26"/>
                <w:lang w:val="eu-ES"/>
              </w:rPr>
              <w:t>etxoen bazkaria antolatzeko asmoa du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plazako pilotalekuan.</w:t>
            </w:r>
          </w:p>
          <w:p w:rsidR="00C6315C" w:rsidRDefault="00C6315C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3B2ACA" w:rsidRPr="00815352" w:rsidRDefault="003B2ACA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C6315C" w:rsidRPr="00815352" w:rsidRDefault="007D04B2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Bazkaria 10 urtetik hasi eta 14 urte bitarteko </w:t>
            </w:r>
            <w:r w:rsidR="00C6315C" w:rsidRPr="00815352">
              <w:rPr>
                <w:rFonts w:ascii="Calibri" w:hAnsi="Calibri" w:cs="Tahoma"/>
                <w:sz w:val="26"/>
                <w:szCs w:val="26"/>
                <w:lang w:val="eu-ES"/>
              </w:rPr>
              <w:t>ikasleentzat izango</w:t>
            </w:r>
            <w:r w:rsidR="00E76A06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</w:t>
            </w:r>
            <w:r w:rsidR="007D62CB" w:rsidRPr="00815352">
              <w:rPr>
                <w:rFonts w:ascii="Calibri" w:hAnsi="Calibri" w:cs="Tahoma"/>
                <w:sz w:val="26"/>
                <w:szCs w:val="26"/>
                <w:lang w:val="eu-ES"/>
              </w:rPr>
              <w:t>da</w:t>
            </w:r>
            <w:r w:rsidR="00E76A06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(biak barne) eta</w:t>
            </w:r>
            <w:r w:rsidR="00C6315C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prezioa </w:t>
            </w:r>
            <w:r w:rsidR="008625E5" w:rsidRPr="00815352">
              <w:rPr>
                <w:rFonts w:ascii="Calibri" w:hAnsi="Calibri" w:cs="Tahoma"/>
                <w:sz w:val="26"/>
                <w:szCs w:val="26"/>
                <w:lang w:val="eu-ES"/>
              </w:rPr>
              <w:t>10</w:t>
            </w:r>
            <w:r w:rsidR="00C6315C" w:rsidRPr="00815352">
              <w:rPr>
                <w:rFonts w:ascii="Calibri" w:hAnsi="Calibri" w:cs="Tahoma"/>
                <w:color w:val="000000" w:themeColor="text1"/>
                <w:sz w:val="26"/>
                <w:szCs w:val="26"/>
                <w:lang w:val="eu-ES"/>
              </w:rPr>
              <w:t>€koa izango da.</w:t>
            </w:r>
            <w:r w:rsidR="0073517D" w:rsidRPr="00815352">
              <w:rPr>
                <w:rFonts w:ascii="Calibri" w:hAnsi="Calibri" w:cs="Tahoma"/>
                <w:color w:val="000000" w:themeColor="text1"/>
                <w:sz w:val="26"/>
                <w:szCs w:val="26"/>
                <w:lang w:val="eu-ES"/>
              </w:rPr>
              <w:t xml:space="preserve"> Menua: </w:t>
            </w:r>
            <w:r w:rsidR="003B2ACA">
              <w:rPr>
                <w:rFonts w:ascii="Calibri" w:hAnsi="Calibri" w:cs="Tahoma"/>
                <w:color w:val="000000" w:themeColor="text1"/>
                <w:sz w:val="26"/>
                <w:szCs w:val="26"/>
                <w:lang w:val="eu-ES"/>
              </w:rPr>
              <w:t>Arroza oilaskoarekin</w:t>
            </w:r>
            <w:r w:rsidR="008625E5" w:rsidRPr="00815352">
              <w:rPr>
                <w:rFonts w:ascii="Calibri" w:hAnsi="Calibri" w:cs="Tahoma"/>
                <w:color w:val="000000" w:themeColor="text1"/>
                <w:sz w:val="26"/>
                <w:szCs w:val="26"/>
                <w:lang w:val="eu-ES"/>
              </w:rPr>
              <w:t>, txokolatezko euskal pastela, ogia eta ura</w:t>
            </w:r>
            <w:r w:rsidR="0073517D" w:rsidRPr="00815352">
              <w:rPr>
                <w:rFonts w:ascii="Calibri" w:hAnsi="Calibri" w:cs="Tahoma"/>
                <w:color w:val="000000" w:themeColor="text1"/>
                <w:sz w:val="26"/>
                <w:szCs w:val="26"/>
                <w:lang w:val="eu-ES"/>
              </w:rPr>
              <w:t xml:space="preserve">. </w:t>
            </w:r>
            <w:r w:rsidR="0073517D" w:rsidRPr="00815352">
              <w:rPr>
                <w:rFonts w:ascii="Calibri" w:hAnsi="Calibri" w:cs="Tahoma"/>
                <w:sz w:val="26"/>
                <w:szCs w:val="26"/>
                <w:lang w:val="eu-ES"/>
              </w:rPr>
              <w:t>Gaixotasunen batengatik edo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,</w:t>
            </w:r>
            <w:r w:rsidR="0073517D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ezin </w:t>
            </w:r>
            <w:r w:rsidR="0004798A" w:rsidRPr="00815352">
              <w:rPr>
                <w:rFonts w:ascii="Calibri" w:hAnsi="Calibri" w:cs="Tahoma"/>
                <w:sz w:val="26"/>
                <w:szCs w:val="26"/>
                <w:lang w:val="eu-ES"/>
              </w:rPr>
              <w:t>badute eska</w:t>
            </w:r>
            <w:r w:rsidR="007D62CB" w:rsidRPr="00815352">
              <w:rPr>
                <w:rFonts w:ascii="Calibri" w:hAnsi="Calibri" w:cs="Tahoma"/>
                <w:sz w:val="26"/>
                <w:szCs w:val="26"/>
                <w:lang w:val="eu-ES"/>
              </w:rPr>
              <w:t>initakoa jan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, adierazi arrazoia </w:t>
            </w:r>
            <w:r w:rsidR="0073517D" w:rsidRPr="00815352">
              <w:rPr>
                <w:rFonts w:ascii="Calibri" w:hAnsi="Calibri" w:cs="Tahoma"/>
                <w:sz w:val="26"/>
                <w:szCs w:val="26"/>
                <w:lang w:val="eu-ES"/>
              </w:rPr>
              <w:t>eta zer jan dezaketen.</w:t>
            </w:r>
          </w:p>
          <w:p w:rsidR="0073517D" w:rsidRPr="00815352" w:rsidRDefault="0073517D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73517D" w:rsidRPr="00815352" w:rsidRDefault="0073517D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Bazkaria 14:00etatik 16:00etara izango da 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eta bitarte horretan begiraleen 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>za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intza egongo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da. Ordu horietatik kanpo ez da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haurren zaintza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rik</w:t>
            </w: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iz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ango. Gurasoren sakel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a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ko t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e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lefonoa ere eskatzen dugu, ezer gertatuz gero deitzeko.</w:t>
            </w:r>
          </w:p>
          <w:p w:rsidR="00C6315C" w:rsidRPr="00815352" w:rsidRDefault="0073517D" w:rsidP="0073517D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</w:t>
            </w:r>
          </w:p>
          <w:p w:rsidR="00C6315C" w:rsidRPr="00815352" w:rsidRDefault="00C6315C" w:rsidP="003B2ACA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  <w:r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Hau 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guztia dela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-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eta, zuen seme-alaba(k) bazkarira joango badira</w:t>
            </w:r>
            <w:r w:rsidR="006A4A02" w:rsidRPr="00815352">
              <w:rPr>
                <w:rFonts w:ascii="Calibri" w:hAnsi="Calibri" w:cs="Tahoma"/>
                <w:sz w:val="26"/>
                <w:szCs w:val="26"/>
                <w:lang w:val="eu-ES"/>
              </w:rPr>
              <w:t>,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</w:t>
            </w:r>
            <w:r w:rsidR="008625E5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 xml:space="preserve">martxoaren </w:t>
            </w:r>
            <w:r w:rsidR="003B2ACA">
              <w:rPr>
                <w:rFonts w:ascii="Calibri" w:hAnsi="Calibri" w:cs="Tahoma"/>
                <w:b/>
                <w:sz w:val="26"/>
                <w:szCs w:val="26"/>
                <w:lang w:val="eu-ES"/>
              </w:rPr>
              <w:t>1e</w:t>
            </w:r>
            <w:r w:rsidR="008625E5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 xml:space="preserve">tik </w:t>
            </w:r>
            <w:r w:rsidR="00815352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>22</w:t>
            </w:r>
            <w:r w:rsidR="008625E5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>ra</w:t>
            </w:r>
            <w:r w:rsidR="005153D9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 xml:space="preserve"> guraso</w:t>
            </w:r>
            <w:r w:rsidR="006A4A02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>e</w:t>
            </w:r>
            <w:r w:rsidR="005153D9" w:rsidRPr="00815352">
              <w:rPr>
                <w:rFonts w:ascii="Calibri" w:hAnsi="Calibri" w:cs="Tahoma"/>
                <w:b/>
                <w:sz w:val="26"/>
                <w:szCs w:val="26"/>
                <w:lang w:val="eu-ES"/>
              </w:rPr>
              <w:t>k eman beharko duzue izena udaletxean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(bulego orduetan) </w:t>
            </w:r>
            <w:r w:rsidR="008625E5" w:rsidRPr="00815352">
              <w:rPr>
                <w:rFonts w:ascii="Calibri" w:hAnsi="Calibri" w:cs="Tahoma"/>
                <w:sz w:val="26"/>
                <w:szCs w:val="26"/>
                <w:lang w:val="eu-ES"/>
              </w:rPr>
              <w:t>10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€ko ordainketa eginez</w:t>
            </w:r>
            <w:r w:rsidR="008625E5" w:rsidRPr="00815352">
              <w:rPr>
                <w:rFonts w:ascii="Calibri" w:hAnsi="Calibri" w:cs="Tahoma"/>
                <w:sz w:val="26"/>
                <w:szCs w:val="26"/>
                <w:lang w:val="eu-ES"/>
              </w:rPr>
              <w:t xml:space="preserve"> (txartel bidez bakarrik egin daiteke)</w:t>
            </w:r>
            <w:r w:rsidR="005153D9" w:rsidRPr="00815352">
              <w:rPr>
                <w:rFonts w:ascii="Calibri" w:hAnsi="Calibri" w:cs="Tahoma"/>
                <w:sz w:val="26"/>
                <w:szCs w:val="26"/>
                <w:lang w:val="eu-ES"/>
              </w:rPr>
              <w:t>.</w:t>
            </w:r>
          </w:p>
        </w:tc>
        <w:tc>
          <w:tcPr>
            <w:tcW w:w="5273" w:type="dxa"/>
          </w:tcPr>
          <w:p w:rsidR="00710377" w:rsidRPr="00815352" w:rsidRDefault="00710377" w:rsidP="007D04B2">
            <w:pPr>
              <w:jc w:val="both"/>
              <w:rPr>
                <w:rFonts w:ascii="Calibri" w:hAnsi="Calibri" w:cs="Tahoma"/>
                <w:sz w:val="26"/>
                <w:szCs w:val="26"/>
                <w:lang w:val="eu-ES"/>
              </w:rPr>
            </w:pPr>
          </w:p>
          <w:p w:rsidR="00815352" w:rsidRPr="00815352" w:rsidRDefault="00815352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  <w:p w:rsidR="006C4535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 w:rsidRPr="00815352">
              <w:rPr>
                <w:rFonts w:ascii="Calibri" w:hAnsi="Calibri" w:cs="Tahoma"/>
                <w:sz w:val="26"/>
                <w:szCs w:val="26"/>
              </w:rPr>
              <w:t xml:space="preserve">El ayuntamiento de </w:t>
            </w:r>
            <w:proofErr w:type="spellStart"/>
            <w:r w:rsidRPr="00815352">
              <w:rPr>
                <w:rFonts w:ascii="Calibri" w:hAnsi="Calibri" w:cs="Tahoma"/>
                <w:sz w:val="26"/>
                <w:szCs w:val="26"/>
              </w:rPr>
              <w:t>Laz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>kao</w:t>
            </w:r>
            <w:proofErr w:type="spellEnd"/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 dentro del programa de fiestas </w:t>
            </w:r>
            <w:r w:rsidRPr="00815352">
              <w:rPr>
                <w:rFonts w:ascii="Calibri" w:hAnsi="Calibri" w:cs="Tahoma"/>
                <w:sz w:val="26"/>
                <w:szCs w:val="26"/>
              </w:rPr>
              <w:t>de San Prudencio</w:t>
            </w:r>
            <w:r w:rsidR="00815352" w:rsidRPr="00815352">
              <w:rPr>
                <w:rFonts w:ascii="Calibri" w:hAnsi="Calibri" w:cs="Tahoma"/>
                <w:sz w:val="26"/>
                <w:szCs w:val="26"/>
              </w:rPr>
              <w:t xml:space="preserve"> del 2024</w:t>
            </w:r>
            <w:r w:rsidRPr="00815352">
              <w:rPr>
                <w:rFonts w:ascii="Calibri" w:hAnsi="Calibri" w:cs="Tahoma"/>
                <w:sz w:val="26"/>
                <w:szCs w:val="26"/>
              </w:rPr>
              <w:t>, tiene int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ención de organizar una comida </w:t>
            </w:r>
            <w:r w:rsidRPr="00815352">
              <w:rPr>
                <w:rFonts w:ascii="Calibri" w:hAnsi="Calibri" w:cs="Tahoma"/>
                <w:sz w:val="26"/>
                <w:szCs w:val="26"/>
              </w:rPr>
              <w:t>e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l día del niño, </w:t>
            </w:r>
            <w:r w:rsidRPr="00815352">
              <w:rPr>
                <w:rFonts w:ascii="Calibri" w:hAnsi="Calibri" w:cs="Tahoma"/>
                <w:sz w:val="26"/>
                <w:szCs w:val="26"/>
              </w:rPr>
              <w:t>29 de a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>bril, en el frontón de la plaza.</w:t>
            </w:r>
          </w:p>
          <w:p w:rsidR="006830E9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  <w:p w:rsidR="006830E9" w:rsidRPr="00815352" w:rsidRDefault="007D04B2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 w:rsidRPr="00815352">
              <w:rPr>
                <w:rFonts w:ascii="Calibri" w:hAnsi="Calibri" w:cs="Tahoma"/>
                <w:sz w:val="26"/>
                <w:szCs w:val="26"/>
              </w:rPr>
              <w:t xml:space="preserve">La comida será para niños con edades comprendidas entre 10 y 14 años y el precio será de </w:t>
            </w:r>
            <w:r w:rsidR="008625E5"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>10</w:t>
            </w:r>
            <w:r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 xml:space="preserve"> €. El menú consistirá en</w:t>
            </w:r>
            <w:r w:rsidR="00624934"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>:</w:t>
            </w:r>
            <w:r w:rsidR="006830E9"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 xml:space="preserve"> </w:t>
            </w:r>
            <w:r w:rsidR="008F63A4">
              <w:rPr>
                <w:rFonts w:ascii="Calibri" w:hAnsi="Calibri" w:cs="Tahoma"/>
                <w:color w:val="000000" w:themeColor="text1"/>
                <w:sz w:val="26"/>
                <w:szCs w:val="26"/>
              </w:rPr>
              <w:t>Arroz c</w:t>
            </w:r>
            <w:bookmarkStart w:id="0" w:name="_GoBack"/>
            <w:bookmarkEnd w:id="0"/>
            <w:r w:rsidR="00023BA8">
              <w:rPr>
                <w:rFonts w:ascii="Calibri" w:hAnsi="Calibri" w:cs="Tahoma"/>
                <w:color w:val="000000" w:themeColor="text1"/>
                <w:sz w:val="26"/>
                <w:szCs w:val="26"/>
              </w:rPr>
              <w:t>on pollo</w:t>
            </w:r>
            <w:r w:rsidR="008625E5"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>, pastel vasco de chocolate, pan y agua.</w:t>
            </w:r>
            <w:r w:rsidR="006830E9" w:rsidRPr="00815352">
              <w:rPr>
                <w:rFonts w:ascii="Calibri" w:hAnsi="Calibri" w:cs="Tahoma"/>
                <w:color w:val="000000" w:themeColor="text1"/>
                <w:sz w:val="26"/>
                <w:szCs w:val="26"/>
              </w:rPr>
              <w:t xml:space="preserve"> </w:t>
            </w:r>
            <w:r w:rsidR="006830E9" w:rsidRPr="00815352">
              <w:rPr>
                <w:rFonts w:ascii="Calibri" w:hAnsi="Calibri" w:cs="Tahoma"/>
                <w:sz w:val="26"/>
                <w:szCs w:val="26"/>
              </w:rPr>
              <w:t xml:space="preserve">Si se tiene intolerancia </w:t>
            </w:r>
            <w:r w:rsidRPr="00815352">
              <w:rPr>
                <w:rFonts w:ascii="Calibri" w:hAnsi="Calibri" w:cs="Tahoma"/>
                <w:sz w:val="26"/>
                <w:szCs w:val="26"/>
              </w:rPr>
              <w:t>a</w:t>
            </w:r>
            <w:r w:rsidR="006830E9" w:rsidRPr="00815352">
              <w:rPr>
                <w:rFonts w:ascii="Calibri" w:hAnsi="Calibri" w:cs="Tahoma"/>
                <w:sz w:val="26"/>
                <w:szCs w:val="26"/>
              </w:rPr>
              <w:t xml:space="preserve"> algún alimento os pedimos nos</w:t>
            </w:r>
            <w:r w:rsidRPr="00815352">
              <w:rPr>
                <w:rFonts w:ascii="Calibri" w:hAnsi="Calibri" w:cs="Tahoma"/>
                <w:sz w:val="26"/>
                <w:szCs w:val="26"/>
              </w:rPr>
              <w:t xml:space="preserve"> lo</w:t>
            </w:r>
            <w:r w:rsidR="006830E9" w:rsidRPr="00815352">
              <w:rPr>
                <w:rFonts w:ascii="Calibri" w:hAnsi="Calibri" w:cs="Tahoma"/>
                <w:sz w:val="26"/>
                <w:szCs w:val="26"/>
              </w:rPr>
              <w:t xml:space="preserve"> com</w:t>
            </w:r>
            <w:r w:rsidRPr="00815352">
              <w:rPr>
                <w:rFonts w:ascii="Calibri" w:hAnsi="Calibri" w:cs="Tahoma"/>
                <w:sz w:val="26"/>
                <w:szCs w:val="26"/>
              </w:rPr>
              <w:t>uniqué</w:t>
            </w:r>
            <w:r w:rsidR="006830E9" w:rsidRPr="00815352">
              <w:rPr>
                <w:rFonts w:ascii="Calibri" w:hAnsi="Calibri" w:cs="Tahoma"/>
                <w:sz w:val="26"/>
                <w:szCs w:val="26"/>
              </w:rPr>
              <w:t>is para poder solventarlo.</w:t>
            </w:r>
          </w:p>
          <w:p w:rsidR="006830E9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  <w:p w:rsidR="006830E9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 w:rsidRPr="00815352">
              <w:rPr>
                <w:rFonts w:ascii="Calibri" w:hAnsi="Calibri" w:cs="Tahoma"/>
                <w:sz w:val="26"/>
                <w:szCs w:val="26"/>
              </w:rPr>
              <w:t>La comida será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 entre las 14:00 y 16:00 horas y </w:t>
            </w:r>
            <w:r w:rsidRPr="00815352">
              <w:rPr>
                <w:rFonts w:ascii="Calibri" w:hAnsi="Calibri" w:cs="Tahoma"/>
                <w:sz w:val="26"/>
                <w:szCs w:val="26"/>
              </w:rPr>
              <w:t>en ese inter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>valo de tiempo los niños contará</w:t>
            </w:r>
            <w:r w:rsidRPr="00815352">
              <w:rPr>
                <w:rFonts w:ascii="Calibri" w:hAnsi="Calibri" w:cs="Tahoma"/>
                <w:sz w:val="26"/>
                <w:szCs w:val="26"/>
              </w:rPr>
              <w:t>n con la presencia de monitores.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 Una vez finalizado este horario no se contará con la vigilancia de los monitores.</w:t>
            </w:r>
          </w:p>
          <w:p w:rsidR="006830E9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  <w:p w:rsidR="003B2ACA" w:rsidRPr="00815352" w:rsidRDefault="003B2ACA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  <w:p w:rsidR="006830E9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 w:rsidRPr="00815352">
              <w:rPr>
                <w:rFonts w:ascii="Calibri" w:hAnsi="Calibri" w:cs="Tahoma"/>
                <w:sz w:val="26"/>
                <w:szCs w:val="26"/>
              </w:rPr>
              <w:t>Si vuestros hijos va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n a participar en la comida, </w:t>
            </w:r>
            <w:r w:rsidR="007D04B2" w:rsidRPr="00815352">
              <w:rPr>
                <w:rFonts w:ascii="Calibri" w:hAnsi="Calibri" w:cs="Tahoma"/>
                <w:b/>
                <w:sz w:val="26"/>
                <w:szCs w:val="26"/>
              </w:rPr>
              <w:t>seré</w:t>
            </w:r>
            <w:r w:rsidRPr="00815352">
              <w:rPr>
                <w:rFonts w:ascii="Calibri" w:hAnsi="Calibri" w:cs="Tahoma"/>
                <w:b/>
                <w:sz w:val="26"/>
                <w:szCs w:val="26"/>
              </w:rPr>
              <w:t xml:space="preserve">is los padres los que debéis inscribir a los niños en el ayuntamiento del </w:t>
            </w:r>
            <w:r w:rsidR="00023BA8">
              <w:rPr>
                <w:rFonts w:ascii="Calibri" w:hAnsi="Calibri" w:cs="Tahoma"/>
                <w:b/>
                <w:sz w:val="26"/>
                <w:szCs w:val="26"/>
              </w:rPr>
              <w:t>1</w:t>
            </w:r>
            <w:r w:rsidR="008625E5" w:rsidRPr="00815352">
              <w:rPr>
                <w:rFonts w:ascii="Calibri" w:hAnsi="Calibri" w:cs="Tahoma"/>
                <w:b/>
                <w:sz w:val="26"/>
                <w:szCs w:val="26"/>
              </w:rPr>
              <w:t xml:space="preserve"> al </w:t>
            </w:r>
            <w:r w:rsidR="00815352" w:rsidRPr="00815352">
              <w:rPr>
                <w:rFonts w:ascii="Calibri" w:hAnsi="Calibri" w:cs="Tahoma"/>
                <w:b/>
                <w:sz w:val="26"/>
                <w:szCs w:val="26"/>
              </w:rPr>
              <w:t>22</w:t>
            </w:r>
            <w:r w:rsidR="008625E5" w:rsidRPr="00815352">
              <w:rPr>
                <w:rFonts w:ascii="Calibri" w:hAnsi="Calibri" w:cs="Tahoma"/>
                <w:b/>
                <w:sz w:val="26"/>
                <w:szCs w:val="26"/>
              </w:rPr>
              <w:t xml:space="preserve"> de marzo</w:t>
            </w:r>
            <w:r w:rsidR="007D04B2" w:rsidRPr="00815352">
              <w:rPr>
                <w:rFonts w:ascii="Calibri" w:hAnsi="Calibri" w:cs="Tahoma"/>
                <w:b/>
                <w:sz w:val="26"/>
                <w:szCs w:val="26"/>
              </w:rPr>
              <w:t xml:space="preserve"> en horario de oficina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 xml:space="preserve">, realizando el pago de </w:t>
            </w:r>
            <w:r w:rsidR="00F34ECA" w:rsidRPr="00815352">
              <w:rPr>
                <w:rFonts w:ascii="Calibri" w:hAnsi="Calibri" w:cs="Tahoma"/>
                <w:sz w:val="26"/>
                <w:szCs w:val="26"/>
              </w:rPr>
              <w:t>10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>€</w:t>
            </w:r>
            <w:r w:rsidR="008625E5" w:rsidRPr="00815352">
              <w:rPr>
                <w:rFonts w:ascii="Calibri" w:hAnsi="Calibri" w:cs="Tahoma"/>
                <w:sz w:val="26"/>
                <w:szCs w:val="26"/>
              </w:rPr>
              <w:t xml:space="preserve"> (Sólo se puede pagar con tarjeta)</w:t>
            </w:r>
            <w:r w:rsidR="007D04B2" w:rsidRPr="00815352">
              <w:rPr>
                <w:rFonts w:ascii="Calibri" w:hAnsi="Calibri" w:cs="Tahoma"/>
                <w:sz w:val="26"/>
                <w:szCs w:val="26"/>
              </w:rPr>
              <w:t>.</w:t>
            </w:r>
          </w:p>
          <w:p w:rsidR="006830E9" w:rsidRPr="00815352" w:rsidRDefault="006830E9" w:rsidP="007D04B2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</w:p>
        </w:tc>
      </w:tr>
    </w:tbl>
    <w:p w:rsidR="006A4A02" w:rsidRDefault="006A4A02" w:rsidP="006A4A0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 _ _ _ _ _  _ _ _ _ _ __ _ _ _ _ _ _ _ _ _ _ _ _ _ _ _ _ _ _ _ _ _ _ _ _ _ _ _ _ _ _ _ _ _ _ _ _ _ _ </w:t>
      </w:r>
    </w:p>
    <w:p w:rsidR="00710377" w:rsidRDefault="006A4A02" w:rsidP="0071037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710377">
        <w:rPr>
          <w:rFonts w:asciiTheme="minorHAnsi" w:hAnsiTheme="minorHAnsi" w:cstheme="minorHAnsi"/>
          <w:sz w:val="22"/>
        </w:rPr>
        <w:t>Umearen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22"/>
        </w:rPr>
        <w:t>izen</w:t>
      </w:r>
      <w:r w:rsidR="00710377" w:rsidRPr="00710377">
        <w:rPr>
          <w:rFonts w:asciiTheme="minorHAnsi" w:hAnsiTheme="minorHAnsi" w:cstheme="minorHAnsi"/>
          <w:sz w:val="22"/>
        </w:rPr>
        <w:t>-</w:t>
      </w:r>
      <w:r w:rsidRPr="00710377">
        <w:rPr>
          <w:rFonts w:asciiTheme="minorHAnsi" w:hAnsiTheme="minorHAnsi" w:cstheme="minorHAnsi"/>
          <w:sz w:val="22"/>
        </w:rPr>
        <w:t>a</w:t>
      </w:r>
      <w:r w:rsidR="00710377" w:rsidRPr="00710377">
        <w:rPr>
          <w:rFonts w:asciiTheme="minorHAnsi" w:hAnsiTheme="minorHAnsi" w:cstheme="minorHAnsi"/>
          <w:sz w:val="22"/>
        </w:rPr>
        <w:t>bizenak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/ Nombre </w:t>
      </w:r>
      <w:r w:rsidR="00710377" w:rsidRPr="00710377">
        <w:rPr>
          <w:rFonts w:asciiTheme="minorHAnsi" w:hAnsiTheme="minorHAnsi" w:cstheme="minorHAnsi"/>
          <w:sz w:val="22"/>
        </w:rPr>
        <w:t xml:space="preserve">y apellido </w:t>
      </w:r>
      <w:r w:rsidRPr="00710377">
        <w:rPr>
          <w:rFonts w:asciiTheme="minorHAnsi" w:hAnsiTheme="minorHAnsi" w:cstheme="minorHAnsi"/>
          <w:sz w:val="22"/>
        </w:rPr>
        <w:t xml:space="preserve">del niño/niña: </w:t>
      </w:r>
      <w:r w:rsidR="00710377" w:rsidRPr="00710377">
        <w:rPr>
          <w:rFonts w:asciiTheme="minorHAnsi" w:hAnsiTheme="minorHAnsi" w:cstheme="minorHAnsi"/>
          <w:sz w:val="22"/>
        </w:rPr>
        <w:t xml:space="preserve">   </w:t>
      </w:r>
    </w:p>
    <w:p w:rsidR="00710377" w:rsidRPr="00710377" w:rsidRDefault="00710377" w:rsidP="00710377">
      <w:pPr>
        <w:rPr>
          <w:rFonts w:asciiTheme="minorHAnsi" w:hAnsiTheme="minorHAnsi" w:cstheme="minorHAnsi"/>
          <w:sz w:val="22"/>
        </w:rPr>
      </w:pPr>
      <w:r w:rsidRPr="00710377">
        <w:rPr>
          <w:rFonts w:asciiTheme="minorHAnsi" w:hAnsiTheme="minorHAnsi" w:cstheme="minorHAnsi"/>
          <w:sz w:val="22"/>
        </w:rPr>
        <w:t xml:space="preserve">                     </w:t>
      </w:r>
    </w:p>
    <w:p w:rsidR="006A4A02" w:rsidRDefault="00710377" w:rsidP="0071037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710377">
        <w:rPr>
          <w:rFonts w:asciiTheme="minorHAnsi" w:hAnsiTheme="minorHAnsi" w:cstheme="minorHAnsi"/>
          <w:sz w:val="22"/>
        </w:rPr>
        <w:t>Adina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/ Edad: </w:t>
      </w:r>
    </w:p>
    <w:p w:rsidR="00815352" w:rsidRPr="00815352" w:rsidRDefault="00815352" w:rsidP="00815352">
      <w:pPr>
        <w:pStyle w:val="Prrafodelista"/>
        <w:rPr>
          <w:rFonts w:asciiTheme="minorHAnsi" w:hAnsiTheme="minorHAnsi" w:cstheme="minorHAnsi"/>
          <w:sz w:val="22"/>
        </w:rPr>
      </w:pPr>
    </w:p>
    <w:p w:rsidR="00815352" w:rsidRPr="00710377" w:rsidRDefault="00815352" w:rsidP="0071037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Alergia </w:t>
      </w:r>
      <w:proofErr w:type="spellStart"/>
      <w:r>
        <w:rPr>
          <w:rFonts w:asciiTheme="minorHAnsi" w:hAnsiTheme="minorHAnsi" w:cstheme="minorHAnsi"/>
          <w:sz w:val="22"/>
        </w:rPr>
        <w:t>edo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gaixotasunik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badu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adierazi</w:t>
      </w:r>
      <w:proofErr w:type="spellEnd"/>
      <w:r>
        <w:rPr>
          <w:rFonts w:asciiTheme="minorHAnsi" w:hAnsiTheme="minorHAnsi" w:cstheme="minorHAnsi"/>
          <w:sz w:val="22"/>
        </w:rPr>
        <w:t>:</w:t>
      </w:r>
    </w:p>
    <w:p w:rsidR="006A4A02" w:rsidRDefault="006A4A02" w:rsidP="006A4A02">
      <w:pPr>
        <w:rPr>
          <w:rFonts w:asciiTheme="minorHAnsi" w:hAnsiTheme="minorHAnsi" w:cstheme="minorHAnsi"/>
          <w:sz w:val="22"/>
        </w:rPr>
      </w:pPr>
    </w:p>
    <w:p w:rsidR="006A4A02" w:rsidRPr="00710377" w:rsidRDefault="006A4A02" w:rsidP="0071037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710377">
        <w:rPr>
          <w:rFonts w:asciiTheme="minorHAnsi" w:hAnsiTheme="minorHAnsi" w:cstheme="minorHAnsi"/>
          <w:sz w:val="22"/>
        </w:rPr>
        <w:t>Haurraren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22"/>
        </w:rPr>
        <w:t>tutorea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/ Tutor del/de la menor: </w:t>
      </w:r>
    </w:p>
    <w:p w:rsidR="006A4A02" w:rsidRDefault="006A4A02" w:rsidP="006A4A02">
      <w:pPr>
        <w:rPr>
          <w:rFonts w:ascii="Tahoma" w:hAnsi="Tahoma" w:cs="Tahoma"/>
          <w:sz w:val="22"/>
        </w:rPr>
      </w:pPr>
    </w:p>
    <w:p w:rsidR="006A4A02" w:rsidRPr="00710377" w:rsidRDefault="006A4A02" w:rsidP="0071037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710377">
        <w:rPr>
          <w:rFonts w:asciiTheme="minorHAnsi" w:hAnsiTheme="minorHAnsi" w:cstheme="minorHAnsi"/>
          <w:sz w:val="22"/>
        </w:rPr>
        <w:t>Sakelako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22"/>
        </w:rPr>
        <w:t>telefonoa</w:t>
      </w:r>
      <w:proofErr w:type="spellEnd"/>
      <w:r w:rsidRPr="00710377">
        <w:rPr>
          <w:rFonts w:asciiTheme="minorHAnsi" w:hAnsiTheme="minorHAnsi" w:cstheme="minorHAnsi"/>
          <w:sz w:val="22"/>
        </w:rPr>
        <w:t xml:space="preserve">  / Teléfono móvil:</w:t>
      </w:r>
    </w:p>
    <w:p w:rsidR="006A4A02" w:rsidRPr="00710377" w:rsidRDefault="00710377" w:rsidP="004E7B3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</w:rPr>
        <w:br/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Izena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emateko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bete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datuak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eta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eraman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orri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hau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10377">
        <w:rPr>
          <w:rFonts w:asciiTheme="minorHAnsi" w:hAnsiTheme="minorHAnsi" w:cstheme="minorHAnsi"/>
          <w:sz w:val="16"/>
          <w:szCs w:val="16"/>
        </w:rPr>
        <w:t>udaletxera</w:t>
      </w:r>
      <w:proofErr w:type="spellEnd"/>
      <w:r w:rsidRPr="00710377">
        <w:rPr>
          <w:rFonts w:asciiTheme="minorHAnsi" w:hAnsiTheme="minorHAnsi" w:cstheme="minorHAnsi"/>
          <w:sz w:val="16"/>
          <w:szCs w:val="16"/>
        </w:rPr>
        <w:t xml:space="preserve">. </w:t>
      </w:r>
      <w:r w:rsidRPr="00710377">
        <w:rPr>
          <w:rFonts w:asciiTheme="minorHAnsi" w:hAnsiTheme="minorHAnsi" w:cstheme="minorHAnsi"/>
          <w:sz w:val="16"/>
          <w:szCs w:val="16"/>
        </w:rPr>
        <w:br/>
        <w:t xml:space="preserve">Rellena los datos y lleva está hoja al ayuntamiento. </w:t>
      </w:r>
    </w:p>
    <w:sectPr w:rsidR="006A4A02" w:rsidRPr="00710377" w:rsidSect="00710377">
      <w:pgSz w:w="11906" w:h="16838"/>
      <w:pgMar w:top="709" w:right="1021" w:bottom="568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52D"/>
    <w:multiLevelType w:val="hybridMultilevel"/>
    <w:tmpl w:val="A10846F2"/>
    <w:lvl w:ilvl="0" w:tplc="D7BA90CE">
      <w:numFmt w:val="bullet"/>
      <w:lvlText w:val="-"/>
      <w:lvlJc w:val="left"/>
      <w:pPr>
        <w:ind w:left="1127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1EA25E0A"/>
    <w:multiLevelType w:val="hybridMultilevel"/>
    <w:tmpl w:val="24A67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71D38"/>
    <w:multiLevelType w:val="hybridMultilevel"/>
    <w:tmpl w:val="86866278"/>
    <w:lvl w:ilvl="0" w:tplc="535452A2">
      <w:numFmt w:val="bullet"/>
      <w:lvlText w:val="-"/>
      <w:lvlJc w:val="left"/>
      <w:pPr>
        <w:ind w:left="216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5"/>
    <w:rsid w:val="00023BA8"/>
    <w:rsid w:val="0004798A"/>
    <w:rsid w:val="00094C9B"/>
    <w:rsid w:val="00180C32"/>
    <w:rsid w:val="0021517C"/>
    <w:rsid w:val="0023154D"/>
    <w:rsid w:val="00366676"/>
    <w:rsid w:val="003B2ACA"/>
    <w:rsid w:val="00414D2D"/>
    <w:rsid w:val="00471DB3"/>
    <w:rsid w:val="004B46B8"/>
    <w:rsid w:val="004C54C6"/>
    <w:rsid w:val="004D0D82"/>
    <w:rsid w:val="004E7B36"/>
    <w:rsid w:val="005153D9"/>
    <w:rsid w:val="00530405"/>
    <w:rsid w:val="005400E3"/>
    <w:rsid w:val="005B43D2"/>
    <w:rsid w:val="005B736B"/>
    <w:rsid w:val="00624934"/>
    <w:rsid w:val="006335D9"/>
    <w:rsid w:val="006830E9"/>
    <w:rsid w:val="006A4A02"/>
    <w:rsid w:val="006C4535"/>
    <w:rsid w:val="00710377"/>
    <w:rsid w:val="00730DE9"/>
    <w:rsid w:val="0073517D"/>
    <w:rsid w:val="00782191"/>
    <w:rsid w:val="007D04B2"/>
    <w:rsid w:val="007D62CB"/>
    <w:rsid w:val="00815352"/>
    <w:rsid w:val="008625E5"/>
    <w:rsid w:val="0088035F"/>
    <w:rsid w:val="008D5B2B"/>
    <w:rsid w:val="008F63A4"/>
    <w:rsid w:val="00922AE0"/>
    <w:rsid w:val="009579DD"/>
    <w:rsid w:val="009612F0"/>
    <w:rsid w:val="009A2550"/>
    <w:rsid w:val="009A7748"/>
    <w:rsid w:val="009C2445"/>
    <w:rsid w:val="009D42D1"/>
    <w:rsid w:val="009F604B"/>
    <w:rsid w:val="00A15597"/>
    <w:rsid w:val="00A930AB"/>
    <w:rsid w:val="00AB01E9"/>
    <w:rsid w:val="00AB280A"/>
    <w:rsid w:val="00B330AA"/>
    <w:rsid w:val="00B522C6"/>
    <w:rsid w:val="00BC0A28"/>
    <w:rsid w:val="00BC0B01"/>
    <w:rsid w:val="00C47FA2"/>
    <w:rsid w:val="00C6315C"/>
    <w:rsid w:val="00CD1BCC"/>
    <w:rsid w:val="00CD3AED"/>
    <w:rsid w:val="00D641B4"/>
    <w:rsid w:val="00E76A06"/>
    <w:rsid w:val="00F07E5C"/>
    <w:rsid w:val="00F31C7F"/>
    <w:rsid w:val="00F34ECA"/>
    <w:rsid w:val="00FB3D0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258"/>
    <w:pPr>
      <w:ind w:left="708"/>
    </w:pPr>
  </w:style>
  <w:style w:type="paragraph" w:styleId="Textodeglobo">
    <w:name w:val="Balloon Text"/>
    <w:basedOn w:val="Normal"/>
    <w:link w:val="TextodegloboCar"/>
    <w:rsid w:val="00CD1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1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258"/>
    <w:pPr>
      <w:ind w:left="708"/>
    </w:pPr>
  </w:style>
  <w:style w:type="paragraph" w:styleId="Textodeglobo">
    <w:name w:val="Balloon Text"/>
    <w:basedOn w:val="Normal"/>
    <w:link w:val="TextodegloboCar"/>
    <w:rsid w:val="00CD1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1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INARA\Plantilak\Eskutitza-2%20zutab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18CB1-639F-4233-A5FE-5575A6A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Eskutitza-2 zutabe</Template>
  <TotalTime>22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EUSKO JAURLARITZA</vt:lpstr>
      <vt:lpstr>EUSKO JAURLARITZA</vt:lpstr>
    </vt:vector>
  </TitlesOfParts>
  <Company>LAZKAOKO UDALA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EUSKO JAURLARITZA</dc:title>
  <dc:creator>Ainara</dc:creator>
  <cp:lastModifiedBy>Lazkaoko Udala - Amagoia Naldaiz Mingo</cp:lastModifiedBy>
  <cp:revision>6</cp:revision>
  <cp:lastPrinted>2024-02-26T11:26:00Z</cp:lastPrinted>
  <dcterms:created xsi:type="dcterms:W3CDTF">2024-01-10T09:17:00Z</dcterms:created>
  <dcterms:modified xsi:type="dcterms:W3CDTF">2024-02-26T11:29:00Z</dcterms:modified>
</cp:coreProperties>
</file>